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38" w:rsidRDefault="009F2138" w:rsidP="009F2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2138">
        <w:rPr>
          <w:rFonts w:ascii="Times New Roman" w:hAnsi="Times New Roman" w:cs="Times New Roman"/>
          <w:sz w:val="24"/>
          <w:szCs w:val="24"/>
        </w:rPr>
        <w:t>На основу члана 18.</w:t>
      </w:r>
      <w:r w:rsidRPr="009F2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2138">
        <w:rPr>
          <w:rFonts w:ascii="Times New Roman" w:hAnsi="Times New Roman" w:cs="Times New Roman"/>
          <w:sz w:val="24"/>
          <w:szCs w:val="24"/>
        </w:rPr>
        <w:t xml:space="preserve">став 1. </w:t>
      </w:r>
      <w:r w:rsidRPr="009F213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9F2138">
        <w:rPr>
          <w:rFonts w:ascii="Times New Roman" w:hAnsi="Times New Roman" w:cs="Times New Roman"/>
          <w:sz w:val="24"/>
          <w:szCs w:val="24"/>
        </w:rPr>
        <w:t>ачка 3. Изборног закона Републике Српске („Службени гласник Републике Српске“ бр</w:t>
      </w:r>
      <w:r w:rsidRPr="009F21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B1A93" w:rsidRPr="008B1A9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  <w:r w:rsidR="008B1A93" w:rsidRPr="008B1A9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34/02, 35/03, 24/04</w:t>
      </w:r>
      <w:r w:rsidR="008B1A93" w:rsidRPr="008B1A93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,</w:t>
      </w:r>
      <w:r w:rsidR="008B1A93" w:rsidRPr="008B1A9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19/05</w:t>
      </w:r>
      <w:r w:rsidR="008B1A93" w:rsidRPr="008B1A93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, 24/12,</w:t>
      </w:r>
      <w:r w:rsidR="008B1A93" w:rsidRPr="008B1A93">
        <w:rPr>
          <w:rFonts w:ascii="Times New Roman" w:eastAsia="Times New Roman" w:hAnsi="Times New Roman" w:cs="Times New Roman"/>
          <w:sz w:val="24"/>
          <w:szCs w:val="24"/>
        </w:rPr>
        <w:t xml:space="preserve"> 94/12-одлука Уставног суда БиХ, 109/12, 45/18 и 18/20</w:t>
      </w:r>
      <w:r w:rsidRPr="009F2138">
        <w:rPr>
          <w:rFonts w:ascii="Times New Roman" w:hAnsi="Times New Roman" w:cs="Times New Roman"/>
          <w:sz w:val="24"/>
          <w:szCs w:val="24"/>
        </w:rPr>
        <w:t>)</w:t>
      </w:r>
      <w:r w:rsidRPr="009F213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9F2138">
        <w:rPr>
          <w:rFonts w:ascii="Times New Roman" w:hAnsi="Times New Roman" w:cs="Times New Roman"/>
          <w:sz w:val="24"/>
          <w:szCs w:val="24"/>
        </w:rPr>
        <w:t xml:space="preserve"> тачке 10. Упу</w:t>
      </w:r>
      <w:r w:rsidR="008B1A9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9F2138">
        <w:rPr>
          <w:rFonts w:ascii="Times New Roman" w:hAnsi="Times New Roman" w:cs="Times New Roman"/>
          <w:sz w:val="24"/>
          <w:szCs w:val="24"/>
        </w:rPr>
        <w:t>ства о организовању и спровођењу извора за чланове савјета мјесне заједнице(„Службени гласник Републике Српске“ бр</w:t>
      </w:r>
      <w:r w:rsidR="008B1A9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9F2138">
        <w:rPr>
          <w:rFonts w:ascii="Times New Roman" w:hAnsi="Times New Roman" w:cs="Times New Roman"/>
          <w:sz w:val="24"/>
          <w:szCs w:val="24"/>
        </w:rPr>
        <w:t>122/12 и 31/13)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F2138">
        <w:rPr>
          <w:rFonts w:ascii="Times New Roman" w:hAnsi="Times New Roman" w:cs="Times New Roman"/>
          <w:sz w:val="24"/>
          <w:szCs w:val="24"/>
        </w:rPr>
        <w:t xml:space="preserve"> Општинска изборна комисија </w:t>
      </w:r>
      <w:r w:rsidRPr="009F2138">
        <w:rPr>
          <w:rFonts w:ascii="Times New Roman" w:hAnsi="Times New Roman" w:cs="Times New Roman"/>
          <w:sz w:val="24"/>
          <w:szCs w:val="24"/>
          <w:lang w:val="sr-Cyrl-RS"/>
        </w:rPr>
        <w:t>Вишеград</w:t>
      </w:r>
      <w:r w:rsidRPr="009F2138">
        <w:rPr>
          <w:rFonts w:ascii="Times New Roman" w:hAnsi="Times New Roman" w:cs="Times New Roman"/>
          <w:sz w:val="24"/>
          <w:szCs w:val="24"/>
        </w:rPr>
        <w:t xml:space="preserve"> утврдила је</w:t>
      </w:r>
      <w:r w:rsidR="008B1A9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9F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138" w:rsidRDefault="009F2138" w:rsidP="009F2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2138" w:rsidRPr="009F2138" w:rsidRDefault="009F2138" w:rsidP="009F2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2138" w:rsidRPr="009F2138" w:rsidRDefault="009F2138" w:rsidP="009F2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38">
        <w:rPr>
          <w:rFonts w:ascii="Times New Roman" w:hAnsi="Times New Roman" w:cs="Times New Roman"/>
          <w:b/>
          <w:sz w:val="24"/>
          <w:szCs w:val="24"/>
        </w:rPr>
        <w:t>ОБРАЗАЦ ДЕПОНОВАНИХ ПОТПИСА ОВЛАШЋЕНИХ ПРЕДСТАВНИКА</w:t>
      </w:r>
    </w:p>
    <w:p w:rsidR="009F2138" w:rsidRDefault="009F2138" w:rsidP="009F2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38">
        <w:rPr>
          <w:rFonts w:ascii="Times New Roman" w:hAnsi="Times New Roman" w:cs="Times New Roman"/>
          <w:b/>
          <w:sz w:val="24"/>
          <w:szCs w:val="24"/>
        </w:rPr>
        <w:t>ПРЕДЛАГАЧА КАНДИДАТСКЕ ЛИСТЕ ЗА ИЗБОРЕ ЧЛАНОВА САВЈЕТА МЈЕСНИХ ЗАЈЕДНИЦА</w:t>
      </w:r>
    </w:p>
    <w:p w:rsidR="009F2138" w:rsidRPr="009F2138" w:rsidRDefault="009F2138" w:rsidP="009F2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138" w:rsidRDefault="009F2138" w:rsidP="009F2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2138">
        <w:rPr>
          <w:rFonts w:ascii="Times New Roman" w:hAnsi="Times New Roman" w:cs="Times New Roman"/>
          <w:sz w:val="24"/>
          <w:szCs w:val="24"/>
        </w:rPr>
        <w:t xml:space="preserve">Овлашћени предлагач __________________________________ </w:t>
      </w:r>
    </w:p>
    <w:p w:rsidR="009F2138" w:rsidRDefault="009F2138" w:rsidP="009F2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2138">
        <w:rPr>
          <w:rFonts w:ascii="Times New Roman" w:hAnsi="Times New Roman" w:cs="Times New Roman"/>
          <w:sz w:val="24"/>
          <w:szCs w:val="24"/>
        </w:rPr>
        <w:t>доставља потписе овлашћених представника предлагача:</w:t>
      </w:r>
    </w:p>
    <w:p w:rsidR="009F2138" w:rsidRDefault="009F2138" w:rsidP="009F2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863"/>
        <w:gridCol w:w="2790"/>
        <w:gridCol w:w="2790"/>
        <w:gridCol w:w="2790"/>
      </w:tblGrid>
      <w:tr w:rsidR="009F2138" w:rsidTr="0030228A">
        <w:tc>
          <w:tcPr>
            <w:tcW w:w="715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8">
              <w:rPr>
                <w:rFonts w:ascii="Times New Roman" w:hAnsi="Times New Roman" w:cs="Times New Roman"/>
                <w:sz w:val="24"/>
                <w:szCs w:val="24"/>
              </w:rPr>
              <w:t>р/бр</w:t>
            </w:r>
          </w:p>
        </w:tc>
        <w:tc>
          <w:tcPr>
            <w:tcW w:w="4863" w:type="dxa"/>
          </w:tcPr>
          <w:p w:rsidR="009F2138" w:rsidRDefault="009F2138" w:rsidP="003022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8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2790" w:type="dxa"/>
          </w:tcPr>
          <w:p w:rsidR="009F2138" w:rsidRDefault="009F2138" w:rsidP="003022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790" w:type="dxa"/>
          </w:tcPr>
          <w:p w:rsidR="009F2138" w:rsidRDefault="009F2138" w:rsidP="003022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8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2790" w:type="dxa"/>
          </w:tcPr>
          <w:p w:rsidR="009F2138" w:rsidRDefault="009F2138" w:rsidP="003022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8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</w:p>
        </w:tc>
      </w:tr>
      <w:tr w:rsidR="009F2138" w:rsidTr="0030228A">
        <w:tc>
          <w:tcPr>
            <w:tcW w:w="715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93" w:rsidRDefault="008B1A93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38" w:rsidTr="0030228A">
        <w:tc>
          <w:tcPr>
            <w:tcW w:w="715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93" w:rsidRDefault="008B1A93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38" w:rsidTr="0030228A">
        <w:tc>
          <w:tcPr>
            <w:tcW w:w="715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93" w:rsidRDefault="008B1A93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F2138" w:rsidRDefault="009F2138" w:rsidP="009F21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93" w:rsidRDefault="008B1A93" w:rsidP="009F213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8A" w:rsidRDefault="009F2138" w:rsidP="009F2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1A93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016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2138">
        <w:rPr>
          <w:rFonts w:ascii="Times New Roman" w:hAnsi="Times New Roman" w:cs="Times New Roman"/>
          <w:sz w:val="24"/>
          <w:szCs w:val="24"/>
        </w:rPr>
        <w:t xml:space="preserve">Попуњен образац се доставља Општинској изборној комисији </w:t>
      </w:r>
      <w:r w:rsidR="0030228A">
        <w:rPr>
          <w:rFonts w:ascii="Times New Roman" w:hAnsi="Times New Roman" w:cs="Times New Roman"/>
          <w:sz w:val="24"/>
          <w:szCs w:val="24"/>
          <w:lang w:val="sr-Cyrl-RS"/>
        </w:rPr>
        <w:t xml:space="preserve">Вишеград </w:t>
      </w:r>
      <w:r w:rsidRPr="009F2138">
        <w:rPr>
          <w:rFonts w:ascii="Times New Roman" w:hAnsi="Times New Roman" w:cs="Times New Roman"/>
          <w:sz w:val="24"/>
          <w:szCs w:val="24"/>
        </w:rPr>
        <w:t xml:space="preserve">уз захтјев за овјеру кандидатске листе или уз приговор који се подноси Општинској изборној комисији </w:t>
      </w:r>
      <w:r w:rsidR="0030228A">
        <w:rPr>
          <w:rFonts w:ascii="Times New Roman" w:hAnsi="Times New Roman" w:cs="Times New Roman"/>
          <w:sz w:val="24"/>
          <w:szCs w:val="24"/>
          <w:lang w:val="sr-Cyrl-RS"/>
        </w:rPr>
        <w:t>Вишеград</w:t>
      </w:r>
      <w:r w:rsidRPr="009F2138">
        <w:rPr>
          <w:rFonts w:ascii="Times New Roman" w:hAnsi="Times New Roman" w:cs="Times New Roman"/>
          <w:sz w:val="24"/>
          <w:szCs w:val="24"/>
        </w:rPr>
        <w:t xml:space="preserve">, ако раније није достављен Општинској изборној комисији </w:t>
      </w:r>
      <w:r w:rsidR="0030228A">
        <w:rPr>
          <w:rFonts w:ascii="Times New Roman" w:hAnsi="Times New Roman" w:cs="Times New Roman"/>
          <w:sz w:val="24"/>
          <w:szCs w:val="24"/>
          <w:lang w:val="sr-Cyrl-RS"/>
        </w:rPr>
        <w:t>Вишеград</w:t>
      </w:r>
      <w:r w:rsidRPr="009F2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A93" w:rsidRDefault="008B1A93" w:rsidP="009F2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228A" w:rsidRDefault="0030228A" w:rsidP="009F2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28A" w:rsidRPr="0030228A" w:rsidRDefault="009F2138" w:rsidP="0030228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F2138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30228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30228A" w:rsidRPr="009F2138">
        <w:rPr>
          <w:rFonts w:ascii="Times New Roman" w:hAnsi="Times New Roman" w:cs="Times New Roman"/>
          <w:sz w:val="24"/>
          <w:szCs w:val="24"/>
        </w:rPr>
        <w:t>М</w:t>
      </w:r>
      <w:r w:rsidR="003022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0228A" w:rsidRPr="009F2138">
        <w:rPr>
          <w:rFonts w:ascii="Times New Roman" w:hAnsi="Times New Roman" w:cs="Times New Roman"/>
          <w:sz w:val="24"/>
          <w:szCs w:val="24"/>
        </w:rPr>
        <w:t>П</w:t>
      </w:r>
      <w:r w:rsidR="0030228A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       </w:t>
      </w:r>
      <w:r w:rsidRPr="009F21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0228A" w:rsidRDefault="0030228A" w:rsidP="009F21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228A" w:rsidRPr="009F2138" w:rsidRDefault="0030228A" w:rsidP="00302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9F2138">
        <w:rPr>
          <w:rFonts w:ascii="Times New Roman" w:hAnsi="Times New Roman" w:cs="Times New Roman"/>
          <w:sz w:val="24"/>
          <w:szCs w:val="24"/>
        </w:rPr>
        <w:t>(Мјесто и датум)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Pr="009F2138">
        <w:rPr>
          <w:rFonts w:ascii="Times New Roman" w:hAnsi="Times New Roman" w:cs="Times New Roman"/>
          <w:sz w:val="24"/>
          <w:szCs w:val="24"/>
        </w:rPr>
        <w:t>(предсједник/овлашћени представник предлагача)</w:t>
      </w:r>
    </w:p>
    <w:p w:rsidR="0030228A" w:rsidRPr="0030228A" w:rsidRDefault="0030228A" w:rsidP="003022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sectPr w:rsidR="0030228A" w:rsidRPr="0030228A" w:rsidSect="009F213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8"/>
    <w:rsid w:val="000169DF"/>
    <w:rsid w:val="0030228A"/>
    <w:rsid w:val="00384AA8"/>
    <w:rsid w:val="003B05E3"/>
    <w:rsid w:val="004F0FD2"/>
    <w:rsid w:val="008B1A93"/>
    <w:rsid w:val="009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E01A"/>
  <w15:chartTrackingRefBased/>
  <w15:docId w15:val="{0367AF24-5C25-439A-AFB2-00AC9C7E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138"/>
    <w:pPr>
      <w:spacing w:after="0" w:line="240" w:lineRule="auto"/>
    </w:pPr>
  </w:style>
  <w:style w:type="table" w:styleId="TableGrid">
    <w:name w:val="Table Grid"/>
    <w:basedOn w:val="TableNormal"/>
    <w:uiPriority w:val="39"/>
    <w:rsid w:val="009F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2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5</cp:revision>
  <dcterms:created xsi:type="dcterms:W3CDTF">2023-02-28T12:51:00Z</dcterms:created>
  <dcterms:modified xsi:type="dcterms:W3CDTF">2023-02-28T13:22:00Z</dcterms:modified>
</cp:coreProperties>
</file>